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0"/>
        <w:gridCol w:w="2398"/>
        <w:gridCol w:w="3380"/>
      </w:tblGrid>
      <w:tr w:rsidR="001A5931" w:rsidRPr="00256242" w:rsidTr="001A5931">
        <w:tc>
          <w:tcPr>
            <w:tcW w:w="10138" w:type="dxa"/>
            <w:gridSpan w:val="3"/>
          </w:tcPr>
          <w:p w:rsidR="001A5931" w:rsidRPr="00256242" w:rsidRDefault="005E15EA" w:rsidP="001A5931">
            <w:pPr>
              <w:jc w:val="center"/>
              <w:rPr>
                <w:sz w:val="28"/>
                <w:szCs w:val="28"/>
                <w:lang w:val="uk-UA"/>
              </w:rPr>
            </w:pPr>
            <w:r w:rsidRPr="00256242">
              <w:rPr>
                <w:noProof/>
                <w:snapToGrid/>
                <w:sz w:val="24"/>
              </w:rPr>
              <w:drawing>
                <wp:inline distT="0" distB="0" distL="0" distR="0">
                  <wp:extent cx="800100" cy="1019175"/>
                  <wp:effectExtent l="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31" w:rsidRPr="00256242" w:rsidTr="001A5931">
        <w:tc>
          <w:tcPr>
            <w:tcW w:w="10138" w:type="dxa"/>
            <w:gridSpan w:val="3"/>
          </w:tcPr>
          <w:p w:rsidR="001A5931" w:rsidRPr="00256242" w:rsidRDefault="001A5931" w:rsidP="001A593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A5931" w:rsidRPr="00256242" w:rsidTr="001A5931">
        <w:tc>
          <w:tcPr>
            <w:tcW w:w="10138" w:type="dxa"/>
            <w:gridSpan w:val="3"/>
          </w:tcPr>
          <w:p w:rsidR="001A5931" w:rsidRPr="00256242" w:rsidRDefault="001A5931" w:rsidP="001A5931">
            <w:pPr>
              <w:jc w:val="center"/>
              <w:rPr>
                <w:sz w:val="32"/>
                <w:szCs w:val="32"/>
                <w:lang w:val="uk-UA"/>
              </w:rPr>
            </w:pPr>
            <w:r w:rsidRPr="00256242">
              <w:rPr>
                <w:b/>
                <w:sz w:val="32"/>
                <w:szCs w:val="32"/>
                <w:lang w:val="uk-UA"/>
              </w:rPr>
              <w:t>ОДЕСЬКА ОБЛАСНА ДЕРЖАВНА АДМІНІСТРАЦІЯ</w:t>
            </w:r>
          </w:p>
        </w:tc>
      </w:tr>
      <w:tr w:rsidR="001A5931" w:rsidRPr="00256242" w:rsidTr="001A5931">
        <w:tc>
          <w:tcPr>
            <w:tcW w:w="10138" w:type="dxa"/>
            <w:gridSpan w:val="3"/>
          </w:tcPr>
          <w:p w:rsidR="001A5931" w:rsidRPr="00256242" w:rsidRDefault="001A5931" w:rsidP="001A59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A5931" w:rsidRPr="00256242" w:rsidTr="001A5931">
        <w:tc>
          <w:tcPr>
            <w:tcW w:w="10138" w:type="dxa"/>
            <w:gridSpan w:val="3"/>
            <w:tcBorders>
              <w:bottom w:val="double" w:sz="4" w:space="0" w:color="auto"/>
            </w:tcBorders>
          </w:tcPr>
          <w:p w:rsidR="001A5931" w:rsidRPr="00040661" w:rsidRDefault="00040661" w:rsidP="001A5931">
            <w:pPr>
              <w:jc w:val="center"/>
              <w:rPr>
                <w:sz w:val="28"/>
                <w:szCs w:val="28"/>
                <w:lang w:val="uk-UA"/>
              </w:rPr>
            </w:pPr>
            <w:r w:rsidRPr="00040661">
              <w:rPr>
                <w:b/>
                <w:sz w:val="28"/>
                <w:szCs w:val="28"/>
                <w:lang w:val="uk-UA"/>
              </w:rPr>
              <w:t>УПРАВЛІННЯ ТРАНСПОРТНО-КОМУНІКАЦІЙНОЇ ІНФРАСТРУКТУРИ</w:t>
            </w:r>
          </w:p>
        </w:tc>
      </w:tr>
      <w:tr w:rsidR="001A5931" w:rsidRPr="00256242" w:rsidTr="001A5931">
        <w:tc>
          <w:tcPr>
            <w:tcW w:w="10138" w:type="dxa"/>
            <w:gridSpan w:val="3"/>
            <w:tcBorders>
              <w:top w:val="double" w:sz="4" w:space="0" w:color="auto"/>
            </w:tcBorders>
          </w:tcPr>
          <w:p w:rsidR="001A5931" w:rsidRPr="00256242" w:rsidRDefault="001A5931" w:rsidP="001A593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A5931" w:rsidRPr="00256242" w:rsidRDefault="001A5931" w:rsidP="001A5931">
            <w:pPr>
              <w:jc w:val="center"/>
              <w:rPr>
                <w:sz w:val="28"/>
                <w:szCs w:val="28"/>
                <w:lang w:val="uk-UA"/>
              </w:rPr>
            </w:pPr>
            <w:r w:rsidRPr="00256242">
              <w:rPr>
                <w:b/>
                <w:sz w:val="40"/>
                <w:lang w:val="uk-UA"/>
              </w:rPr>
              <w:t>НАКАЗ</w:t>
            </w:r>
          </w:p>
        </w:tc>
      </w:tr>
      <w:tr w:rsidR="001A5931" w:rsidRPr="00256242" w:rsidTr="001A5931">
        <w:tc>
          <w:tcPr>
            <w:tcW w:w="4360" w:type="dxa"/>
          </w:tcPr>
          <w:p w:rsidR="001A5931" w:rsidRPr="00256242" w:rsidRDefault="001A5931" w:rsidP="001A59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98" w:type="dxa"/>
          </w:tcPr>
          <w:p w:rsidR="001A5931" w:rsidRPr="00256242" w:rsidRDefault="001A5931" w:rsidP="001A59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80" w:type="dxa"/>
          </w:tcPr>
          <w:p w:rsidR="001A5931" w:rsidRPr="00256242" w:rsidRDefault="001A5931" w:rsidP="001A593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A5931" w:rsidRPr="00256242" w:rsidTr="001A5931">
        <w:tc>
          <w:tcPr>
            <w:tcW w:w="4360" w:type="dxa"/>
          </w:tcPr>
          <w:p w:rsidR="001A5931" w:rsidRPr="00256242" w:rsidRDefault="001A5931" w:rsidP="001A593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98" w:type="dxa"/>
          </w:tcPr>
          <w:p w:rsidR="001A5931" w:rsidRPr="00256242" w:rsidRDefault="001A5931" w:rsidP="001A5931">
            <w:pPr>
              <w:rPr>
                <w:sz w:val="28"/>
                <w:szCs w:val="28"/>
                <w:lang w:val="uk-UA"/>
              </w:rPr>
            </w:pPr>
            <w:r w:rsidRPr="00256242">
              <w:rPr>
                <w:spacing w:val="-2"/>
                <w:sz w:val="28"/>
                <w:lang w:val="uk-UA"/>
              </w:rPr>
              <w:t>м. Одеса</w:t>
            </w:r>
          </w:p>
        </w:tc>
        <w:tc>
          <w:tcPr>
            <w:tcW w:w="3380" w:type="dxa"/>
          </w:tcPr>
          <w:p w:rsidR="001A5931" w:rsidRPr="00256242" w:rsidRDefault="001A5931" w:rsidP="001A593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A5931" w:rsidRPr="00256242" w:rsidTr="001A5931">
        <w:tc>
          <w:tcPr>
            <w:tcW w:w="4360" w:type="dxa"/>
          </w:tcPr>
          <w:p w:rsidR="001A5931" w:rsidRPr="00256242" w:rsidRDefault="00B01B2F" w:rsidP="00744EBC">
            <w:pPr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_</w:t>
            </w:r>
            <w:r w:rsidR="002F3A91">
              <w:rPr>
                <w:b/>
                <w:sz w:val="32"/>
                <w:szCs w:val="32"/>
                <w:lang w:val="uk-UA"/>
              </w:rPr>
              <w:t>12</w:t>
            </w:r>
            <w:r>
              <w:rPr>
                <w:b/>
                <w:sz w:val="32"/>
                <w:szCs w:val="32"/>
                <w:lang w:val="uk-UA"/>
              </w:rPr>
              <w:t>_</w:t>
            </w:r>
            <w:r w:rsidR="00040661">
              <w:rPr>
                <w:b/>
                <w:sz w:val="32"/>
                <w:szCs w:val="32"/>
                <w:lang w:val="uk-UA"/>
              </w:rPr>
              <w:t xml:space="preserve"> </w:t>
            </w:r>
            <w:r w:rsidR="00B8073B">
              <w:rPr>
                <w:b/>
                <w:sz w:val="32"/>
                <w:szCs w:val="32"/>
                <w:lang w:val="uk-UA"/>
              </w:rPr>
              <w:t xml:space="preserve"> </w:t>
            </w:r>
            <w:r w:rsidR="00744EBC">
              <w:rPr>
                <w:b/>
                <w:sz w:val="32"/>
                <w:szCs w:val="32"/>
                <w:lang w:val="uk-UA"/>
              </w:rPr>
              <w:t>вересня</w:t>
            </w:r>
            <w:r w:rsidR="006A0F15" w:rsidRPr="00256242">
              <w:rPr>
                <w:b/>
                <w:sz w:val="32"/>
                <w:szCs w:val="32"/>
                <w:lang w:val="uk-UA"/>
              </w:rPr>
              <w:t xml:space="preserve"> 201</w:t>
            </w:r>
            <w:r w:rsidR="00B8073B">
              <w:rPr>
                <w:b/>
                <w:sz w:val="32"/>
                <w:szCs w:val="32"/>
                <w:lang w:val="uk-UA"/>
              </w:rPr>
              <w:t>7</w:t>
            </w:r>
            <w:r w:rsidR="001A5931" w:rsidRPr="00256242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  <w:tc>
          <w:tcPr>
            <w:tcW w:w="2398" w:type="dxa"/>
          </w:tcPr>
          <w:p w:rsidR="001A5931" w:rsidRPr="00256242" w:rsidRDefault="001A5931" w:rsidP="001A5931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80" w:type="dxa"/>
          </w:tcPr>
          <w:p w:rsidR="001A5931" w:rsidRPr="00256242" w:rsidRDefault="00BE6801" w:rsidP="002F3A91">
            <w:pPr>
              <w:jc w:val="right"/>
              <w:rPr>
                <w:sz w:val="32"/>
                <w:szCs w:val="32"/>
                <w:lang w:val="uk-UA"/>
              </w:rPr>
            </w:pPr>
            <w:r w:rsidRPr="00256242">
              <w:rPr>
                <w:b/>
                <w:sz w:val="32"/>
                <w:szCs w:val="32"/>
                <w:lang w:val="uk-UA"/>
              </w:rPr>
              <w:t>№</w:t>
            </w:r>
            <w:r w:rsidR="002F3A91">
              <w:rPr>
                <w:b/>
                <w:sz w:val="32"/>
                <w:szCs w:val="32"/>
                <w:lang w:val="uk-UA"/>
              </w:rPr>
              <w:t>31/0-2017</w:t>
            </w:r>
          </w:p>
        </w:tc>
      </w:tr>
    </w:tbl>
    <w:p w:rsidR="001A5931" w:rsidRDefault="001A5931" w:rsidP="002C216E">
      <w:pPr>
        <w:ind w:right="4252"/>
        <w:rPr>
          <w:sz w:val="16"/>
          <w:szCs w:val="16"/>
          <w:lang w:val="uk-UA"/>
        </w:rPr>
      </w:pPr>
    </w:p>
    <w:p w:rsidR="001E431F" w:rsidRPr="00D97B9B" w:rsidRDefault="001E431F" w:rsidP="002C216E">
      <w:pPr>
        <w:ind w:right="4252"/>
        <w:rPr>
          <w:sz w:val="16"/>
          <w:szCs w:val="16"/>
          <w:lang w:val="uk-UA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4"/>
      </w:tblGrid>
      <w:tr w:rsidR="00256242" w:rsidRPr="00256242" w:rsidTr="002C23D1">
        <w:tc>
          <w:tcPr>
            <w:tcW w:w="5954" w:type="dxa"/>
          </w:tcPr>
          <w:p w:rsidR="00256242" w:rsidRPr="00256242" w:rsidRDefault="00256242" w:rsidP="004A3799">
            <w:pPr>
              <w:rPr>
                <w:b/>
                <w:i/>
                <w:spacing w:val="-2"/>
                <w:sz w:val="28"/>
                <w:lang w:val="uk-UA"/>
              </w:rPr>
            </w:pPr>
            <w:r w:rsidRPr="0025624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9237C">
              <w:rPr>
                <w:b/>
                <w:sz w:val="28"/>
                <w:szCs w:val="28"/>
                <w:lang w:val="uk-UA"/>
              </w:rPr>
              <w:t xml:space="preserve">затвердження алгоритму дій у разі обмеження (заборони) руху транспорту (пасажирського автомобільного) автомобільними дорогами загального користування </w:t>
            </w:r>
            <w:r w:rsidR="004A3799">
              <w:rPr>
                <w:b/>
                <w:sz w:val="28"/>
                <w:szCs w:val="28"/>
                <w:lang w:val="uk-UA"/>
              </w:rPr>
              <w:t xml:space="preserve">на території Одеської області </w:t>
            </w:r>
            <w:r w:rsidR="004A3799" w:rsidRPr="004A3799">
              <w:rPr>
                <w:b/>
                <w:sz w:val="28"/>
                <w:szCs w:val="28"/>
                <w:lang w:val="uk-UA"/>
              </w:rPr>
              <w:t>у зимовий період року</w:t>
            </w:r>
          </w:p>
        </w:tc>
      </w:tr>
    </w:tbl>
    <w:p w:rsidR="004903A6" w:rsidRPr="00D97B9B" w:rsidRDefault="004903A6" w:rsidP="00256242">
      <w:pPr>
        <w:ind w:firstLine="567"/>
        <w:jc w:val="both"/>
        <w:rPr>
          <w:sz w:val="16"/>
          <w:szCs w:val="16"/>
          <w:lang w:val="uk-UA"/>
        </w:rPr>
      </w:pPr>
    </w:p>
    <w:p w:rsidR="004C3EFB" w:rsidRDefault="004C3EFB" w:rsidP="00256242">
      <w:pPr>
        <w:ind w:firstLine="567"/>
        <w:jc w:val="both"/>
        <w:rPr>
          <w:sz w:val="28"/>
          <w:szCs w:val="28"/>
          <w:lang w:val="uk-UA"/>
        </w:rPr>
      </w:pPr>
    </w:p>
    <w:p w:rsidR="004C3EFB" w:rsidRDefault="004C3EFB" w:rsidP="002562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доручення голови обласної державної адміністрації                         від 25.07.2017 №Д/01/01-19/39 та з метою забезпечення безпеки перевезень пасажирі на автобусних маршрутах загального користування в Одеській області у зимовий період</w:t>
      </w:r>
      <w:r w:rsidR="004A3799">
        <w:rPr>
          <w:sz w:val="28"/>
          <w:szCs w:val="28"/>
          <w:lang w:val="uk-UA"/>
        </w:rPr>
        <w:t xml:space="preserve"> року</w:t>
      </w:r>
    </w:p>
    <w:p w:rsidR="00256242" w:rsidRDefault="00256242" w:rsidP="00256242">
      <w:pPr>
        <w:ind w:firstLine="567"/>
        <w:jc w:val="both"/>
        <w:rPr>
          <w:sz w:val="16"/>
          <w:szCs w:val="16"/>
          <w:lang w:val="uk-UA"/>
        </w:rPr>
      </w:pPr>
    </w:p>
    <w:p w:rsidR="001E431F" w:rsidRPr="00D97B9B" w:rsidRDefault="001E431F" w:rsidP="00256242">
      <w:pPr>
        <w:ind w:firstLine="567"/>
        <w:jc w:val="both"/>
        <w:rPr>
          <w:sz w:val="16"/>
          <w:szCs w:val="16"/>
          <w:lang w:val="uk-UA"/>
        </w:rPr>
      </w:pPr>
    </w:p>
    <w:p w:rsidR="00256242" w:rsidRPr="005A567C" w:rsidRDefault="00256242" w:rsidP="00256242">
      <w:pPr>
        <w:ind w:firstLine="567"/>
        <w:jc w:val="both"/>
        <w:rPr>
          <w:sz w:val="28"/>
          <w:szCs w:val="28"/>
          <w:lang w:val="uk-UA"/>
        </w:rPr>
      </w:pPr>
      <w:r w:rsidRPr="005A567C">
        <w:rPr>
          <w:sz w:val="28"/>
          <w:szCs w:val="28"/>
          <w:lang w:val="uk-UA"/>
        </w:rPr>
        <w:t>НАКАЗУЮ:</w:t>
      </w:r>
    </w:p>
    <w:p w:rsidR="00256242" w:rsidRPr="00D97B9B" w:rsidRDefault="00256242" w:rsidP="00256242">
      <w:pPr>
        <w:ind w:firstLine="567"/>
        <w:jc w:val="both"/>
        <w:rPr>
          <w:sz w:val="16"/>
          <w:szCs w:val="16"/>
          <w:lang w:val="uk-UA"/>
        </w:rPr>
      </w:pPr>
    </w:p>
    <w:p w:rsidR="00256242" w:rsidRPr="004C3EFB" w:rsidRDefault="00256242" w:rsidP="00256242">
      <w:pPr>
        <w:ind w:firstLine="567"/>
        <w:jc w:val="both"/>
        <w:rPr>
          <w:bCs/>
          <w:sz w:val="28"/>
          <w:szCs w:val="28"/>
          <w:lang w:val="uk-UA"/>
        </w:rPr>
      </w:pPr>
      <w:r w:rsidRPr="005A567C">
        <w:rPr>
          <w:b/>
          <w:bCs/>
          <w:sz w:val="28"/>
          <w:szCs w:val="28"/>
          <w:lang w:val="uk-UA"/>
        </w:rPr>
        <w:t>1.</w:t>
      </w:r>
      <w:r w:rsidRPr="005A567C">
        <w:rPr>
          <w:bCs/>
          <w:sz w:val="28"/>
          <w:szCs w:val="28"/>
          <w:lang w:val="uk-UA"/>
        </w:rPr>
        <w:t xml:space="preserve"> </w:t>
      </w:r>
      <w:r w:rsidR="004C3EFB">
        <w:rPr>
          <w:bCs/>
          <w:sz w:val="28"/>
          <w:szCs w:val="28"/>
          <w:lang w:val="uk-UA"/>
        </w:rPr>
        <w:t xml:space="preserve">Затвердити </w:t>
      </w:r>
      <w:r w:rsidR="004C3EFB" w:rsidRPr="004C3EFB">
        <w:rPr>
          <w:sz w:val="28"/>
          <w:szCs w:val="28"/>
          <w:lang w:val="uk-UA"/>
        </w:rPr>
        <w:t>Алгоритм дій у разі обмеження (заборони) руху транспорту (пасажирського автомобільного) автомобільними дорогами загального користування</w:t>
      </w:r>
      <w:r w:rsidR="004A3799">
        <w:rPr>
          <w:sz w:val="28"/>
          <w:szCs w:val="28"/>
          <w:lang w:val="uk-UA"/>
        </w:rPr>
        <w:t xml:space="preserve"> </w:t>
      </w:r>
      <w:r w:rsidR="004A3799" w:rsidRPr="004A3799">
        <w:rPr>
          <w:sz w:val="28"/>
          <w:szCs w:val="28"/>
          <w:lang w:val="uk-UA"/>
        </w:rPr>
        <w:t xml:space="preserve">на території Одеської області </w:t>
      </w:r>
      <w:r w:rsidR="004A3799">
        <w:rPr>
          <w:sz w:val="28"/>
          <w:szCs w:val="28"/>
          <w:lang w:val="uk-UA"/>
        </w:rPr>
        <w:t>у зимовий період року</w:t>
      </w:r>
      <w:r w:rsidR="004C3EFB">
        <w:rPr>
          <w:sz w:val="28"/>
          <w:szCs w:val="28"/>
          <w:lang w:val="uk-UA"/>
        </w:rPr>
        <w:t>, додається</w:t>
      </w:r>
      <w:r w:rsidRPr="004C3EFB">
        <w:rPr>
          <w:bCs/>
          <w:sz w:val="28"/>
          <w:szCs w:val="28"/>
          <w:lang w:val="uk-UA"/>
        </w:rPr>
        <w:t>.</w:t>
      </w:r>
    </w:p>
    <w:p w:rsidR="00B11D4E" w:rsidRPr="00D97B9B" w:rsidRDefault="00B11D4E" w:rsidP="00B11D4E">
      <w:pPr>
        <w:ind w:firstLine="567"/>
        <w:jc w:val="both"/>
        <w:rPr>
          <w:b/>
          <w:bCs/>
          <w:sz w:val="16"/>
          <w:szCs w:val="16"/>
          <w:lang w:val="uk-UA"/>
        </w:rPr>
      </w:pPr>
    </w:p>
    <w:p w:rsidR="00744EBC" w:rsidRDefault="00256242" w:rsidP="00744EBC">
      <w:pPr>
        <w:ind w:firstLine="567"/>
        <w:jc w:val="both"/>
        <w:rPr>
          <w:sz w:val="28"/>
          <w:szCs w:val="28"/>
          <w:lang w:val="uk-UA"/>
        </w:rPr>
      </w:pPr>
      <w:r w:rsidRPr="005A567C">
        <w:rPr>
          <w:b/>
          <w:bCs/>
          <w:sz w:val="28"/>
          <w:szCs w:val="28"/>
          <w:lang w:val="uk-UA"/>
        </w:rPr>
        <w:t>2.</w:t>
      </w:r>
      <w:r w:rsidRPr="005A567C">
        <w:rPr>
          <w:bCs/>
          <w:sz w:val="28"/>
          <w:szCs w:val="28"/>
          <w:lang w:val="uk-UA"/>
        </w:rPr>
        <w:t xml:space="preserve"> </w:t>
      </w:r>
      <w:r w:rsidR="004C3EFB">
        <w:rPr>
          <w:sz w:val="28"/>
          <w:szCs w:val="28"/>
          <w:lang w:val="uk-UA"/>
        </w:rPr>
        <w:t>Відділу розвитку ринку автомобільних перевезень у</w:t>
      </w:r>
      <w:r w:rsidR="004C3EFB" w:rsidRPr="00150BDB">
        <w:rPr>
          <w:sz w:val="28"/>
          <w:szCs w:val="28"/>
          <w:lang w:val="uk-UA"/>
        </w:rPr>
        <w:t xml:space="preserve">правління </w:t>
      </w:r>
      <w:proofErr w:type="spellStart"/>
      <w:r w:rsidR="004C3EFB" w:rsidRPr="00150BDB">
        <w:rPr>
          <w:sz w:val="28"/>
          <w:szCs w:val="28"/>
          <w:lang w:val="uk-UA"/>
        </w:rPr>
        <w:t>транспортно</w:t>
      </w:r>
      <w:proofErr w:type="spellEnd"/>
      <w:r w:rsidR="004C3EFB" w:rsidRPr="00150BDB">
        <w:rPr>
          <w:sz w:val="28"/>
          <w:szCs w:val="28"/>
          <w:lang w:val="uk-UA"/>
        </w:rPr>
        <w:t xml:space="preserve"> – комунікаційної інфраструктури</w:t>
      </w:r>
      <w:r w:rsidR="004C3EFB">
        <w:rPr>
          <w:sz w:val="28"/>
          <w:szCs w:val="28"/>
          <w:lang w:val="uk-UA"/>
        </w:rPr>
        <w:t xml:space="preserve"> </w:t>
      </w:r>
      <w:r w:rsidR="004C3EFB" w:rsidRPr="002F05EE">
        <w:rPr>
          <w:sz w:val="28"/>
          <w:szCs w:val="28"/>
          <w:lang w:val="uk-UA"/>
        </w:rPr>
        <w:t>облдержадміністрації</w:t>
      </w:r>
      <w:r w:rsidR="004C3EFB">
        <w:rPr>
          <w:sz w:val="28"/>
          <w:szCs w:val="28"/>
          <w:lang w:val="uk-UA"/>
        </w:rPr>
        <w:t xml:space="preserve"> (Гайдук</w:t>
      </w:r>
      <w:r w:rsidR="004C3EFB" w:rsidRPr="004C3EFB">
        <w:rPr>
          <w:sz w:val="28"/>
          <w:szCs w:val="28"/>
          <w:lang w:val="uk-UA"/>
        </w:rPr>
        <w:t xml:space="preserve"> </w:t>
      </w:r>
      <w:r w:rsidR="004C3EFB">
        <w:rPr>
          <w:sz w:val="28"/>
          <w:szCs w:val="28"/>
          <w:lang w:val="uk-UA"/>
        </w:rPr>
        <w:t xml:space="preserve">О.В.) ознайомити причетних з </w:t>
      </w:r>
      <w:r w:rsidR="004C3EFB" w:rsidRPr="004C3EFB">
        <w:rPr>
          <w:sz w:val="28"/>
          <w:szCs w:val="28"/>
          <w:lang w:val="uk-UA"/>
        </w:rPr>
        <w:t>Алгоритм</w:t>
      </w:r>
      <w:r w:rsidR="004C3EFB">
        <w:rPr>
          <w:sz w:val="28"/>
          <w:szCs w:val="28"/>
          <w:lang w:val="uk-UA"/>
        </w:rPr>
        <w:t>ом</w:t>
      </w:r>
      <w:r w:rsidR="004C3EFB" w:rsidRPr="004C3EFB">
        <w:rPr>
          <w:sz w:val="28"/>
          <w:szCs w:val="28"/>
          <w:lang w:val="uk-UA"/>
        </w:rPr>
        <w:t xml:space="preserve"> дій у разі обмеження (заборони) руху транспорту (пасажирського автомобільного) автомобільними дорогами загального користування</w:t>
      </w:r>
      <w:r w:rsidR="004A3799">
        <w:rPr>
          <w:sz w:val="28"/>
          <w:szCs w:val="28"/>
          <w:lang w:val="uk-UA"/>
        </w:rPr>
        <w:t xml:space="preserve"> </w:t>
      </w:r>
      <w:r w:rsidR="004A3799" w:rsidRPr="004A3799">
        <w:rPr>
          <w:sz w:val="28"/>
          <w:szCs w:val="28"/>
          <w:lang w:val="uk-UA"/>
        </w:rPr>
        <w:t>на території Одеської області</w:t>
      </w:r>
      <w:r w:rsidR="004A3799">
        <w:rPr>
          <w:sz w:val="28"/>
          <w:szCs w:val="28"/>
          <w:lang w:val="uk-UA"/>
        </w:rPr>
        <w:t xml:space="preserve"> у зимовий період року</w:t>
      </w:r>
      <w:r w:rsidR="00744EBC">
        <w:rPr>
          <w:bCs/>
          <w:sz w:val="28"/>
          <w:szCs w:val="28"/>
          <w:lang w:val="uk-UA"/>
        </w:rPr>
        <w:t>.</w:t>
      </w:r>
    </w:p>
    <w:p w:rsidR="00B01B2F" w:rsidRPr="00D97B9B" w:rsidRDefault="00B01B2F" w:rsidP="00B01B2F">
      <w:pPr>
        <w:ind w:firstLine="567"/>
        <w:jc w:val="both"/>
        <w:rPr>
          <w:b/>
          <w:bCs/>
          <w:sz w:val="16"/>
          <w:szCs w:val="16"/>
          <w:lang w:val="uk-UA"/>
        </w:rPr>
      </w:pPr>
    </w:p>
    <w:p w:rsidR="00040661" w:rsidRDefault="00B01B2F" w:rsidP="00B11D4E">
      <w:pPr>
        <w:ind w:firstLine="567"/>
        <w:jc w:val="both"/>
        <w:rPr>
          <w:sz w:val="28"/>
          <w:szCs w:val="28"/>
          <w:lang w:val="uk-UA"/>
        </w:rPr>
      </w:pPr>
      <w:r w:rsidRPr="00256242">
        <w:rPr>
          <w:b/>
          <w:bCs/>
          <w:sz w:val="28"/>
          <w:szCs w:val="28"/>
          <w:lang w:val="uk-UA"/>
        </w:rPr>
        <w:t>3.</w:t>
      </w:r>
      <w:r w:rsidRPr="00256242">
        <w:rPr>
          <w:bCs/>
          <w:sz w:val="28"/>
          <w:szCs w:val="28"/>
          <w:lang w:val="uk-UA"/>
        </w:rPr>
        <w:t xml:space="preserve"> </w:t>
      </w:r>
      <w:r w:rsidR="00040661">
        <w:rPr>
          <w:sz w:val="28"/>
          <w:szCs w:val="28"/>
          <w:lang w:val="uk-UA"/>
        </w:rPr>
        <w:t>Виконання наказу контролюватиму особисто.</w:t>
      </w:r>
    </w:p>
    <w:p w:rsidR="00040661" w:rsidRDefault="00040661" w:rsidP="00256242">
      <w:pPr>
        <w:ind w:firstLine="567"/>
        <w:jc w:val="both"/>
        <w:rPr>
          <w:sz w:val="28"/>
          <w:szCs w:val="28"/>
          <w:lang w:val="uk-UA"/>
        </w:rPr>
      </w:pPr>
    </w:p>
    <w:p w:rsidR="004C3EFB" w:rsidRPr="00256242" w:rsidRDefault="004C3EFB" w:rsidP="00256242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820"/>
      </w:tblGrid>
      <w:tr w:rsidR="00256242" w:rsidRPr="00256242" w:rsidTr="002C23D1">
        <w:tc>
          <w:tcPr>
            <w:tcW w:w="4927" w:type="dxa"/>
          </w:tcPr>
          <w:p w:rsidR="00256242" w:rsidRPr="00934834" w:rsidRDefault="00B11D4E" w:rsidP="0004066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256242" w:rsidRPr="00256242">
              <w:rPr>
                <w:sz w:val="28"/>
                <w:lang w:val="uk-UA"/>
              </w:rPr>
              <w:t xml:space="preserve">ачальник </w:t>
            </w:r>
            <w:r w:rsidR="00040661">
              <w:rPr>
                <w:sz w:val="28"/>
                <w:lang w:val="uk-UA"/>
              </w:rPr>
              <w:t>управління</w:t>
            </w:r>
            <w:r w:rsidR="00256242" w:rsidRPr="00256242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:rsidR="00256242" w:rsidRPr="00256242" w:rsidRDefault="00934834" w:rsidP="002C23D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Ю.В.Кононенко</w:t>
            </w:r>
          </w:p>
        </w:tc>
      </w:tr>
    </w:tbl>
    <w:p w:rsidR="001E431F" w:rsidRDefault="001E431F">
      <w:pPr>
        <w:widowControl/>
        <w:rPr>
          <w:lang w:val="uk-UA"/>
        </w:rPr>
      </w:pPr>
      <w:r>
        <w:rPr>
          <w:lang w:val="uk-UA"/>
        </w:rPr>
        <w:br w:type="page"/>
      </w:r>
    </w:p>
    <w:p w:rsidR="004C3EFB" w:rsidRDefault="004C3EFB" w:rsidP="004C3EFB">
      <w:pPr>
        <w:spacing w:line="276" w:lineRule="auto"/>
        <w:ind w:left="5954"/>
        <w:rPr>
          <w:sz w:val="24"/>
          <w:szCs w:val="24"/>
          <w:lang w:val="uk-UA"/>
        </w:rPr>
      </w:pPr>
      <w:r w:rsidRPr="004C3EFB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</w:t>
      </w:r>
    </w:p>
    <w:p w:rsidR="00256242" w:rsidRPr="004C3EFB" w:rsidRDefault="004C3EFB" w:rsidP="004C3EFB">
      <w:pPr>
        <w:spacing w:line="276" w:lineRule="auto"/>
        <w:ind w:left="5954"/>
        <w:rPr>
          <w:sz w:val="24"/>
          <w:szCs w:val="24"/>
          <w:lang w:val="uk-UA"/>
        </w:rPr>
      </w:pPr>
      <w:r w:rsidRPr="004C3EFB">
        <w:rPr>
          <w:sz w:val="24"/>
          <w:szCs w:val="24"/>
          <w:lang w:val="uk-UA"/>
        </w:rPr>
        <w:t xml:space="preserve">до наказу управління транспортно-комунікаційної інфраструктури обласної державної адміністрації </w:t>
      </w:r>
    </w:p>
    <w:p w:rsidR="004C3EFB" w:rsidRDefault="004C3EFB" w:rsidP="004C3EFB">
      <w:pPr>
        <w:spacing w:line="276" w:lineRule="auto"/>
        <w:jc w:val="both"/>
        <w:rPr>
          <w:sz w:val="28"/>
          <w:szCs w:val="28"/>
          <w:lang w:val="uk-UA"/>
        </w:rPr>
      </w:pPr>
    </w:p>
    <w:p w:rsidR="004802FC" w:rsidRDefault="004802FC" w:rsidP="004C3E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C3EFB" w:rsidRDefault="004C3EFB" w:rsidP="004C3E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C3EFB">
        <w:rPr>
          <w:b/>
          <w:sz w:val="28"/>
          <w:szCs w:val="28"/>
          <w:lang w:val="uk-UA"/>
        </w:rPr>
        <w:t>АЛГОРИТМ</w:t>
      </w:r>
    </w:p>
    <w:p w:rsidR="004802FC" w:rsidRPr="004C3EFB" w:rsidRDefault="004802FC" w:rsidP="004C3E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C3EFB" w:rsidRDefault="004A3799" w:rsidP="004A3799">
      <w:pPr>
        <w:spacing w:line="276" w:lineRule="auto"/>
        <w:jc w:val="center"/>
        <w:rPr>
          <w:sz w:val="28"/>
          <w:szCs w:val="28"/>
          <w:lang w:val="uk-UA"/>
        </w:rPr>
      </w:pPr>
      <w:r w:rsidRPr="004C3EFB">
        <w:rPr>
          <w:sz w:val="28"/>
          <w:szCs w:val="28"/>
          <w:lang w:val="uk-UA"/>
        </w:rPr>
        <w:t>дій у разі обмеження (заборони) руху транспорту (пасажирського автомобільного) автомобільними дорогами загального користування</w:t>
      </w:r>
      <w:r>
        <w:rPr>
          <w:sz w:val="28"/>
          <w:szCs w:val="28"/>
          <w:lang w:val="uk-UA"/>
        </w:rPr>
        <w:t xml:space="preserve"> </w:t>
      </w:r>
      <w:r w:rsidRPr="004A3799">
        <w:rPr>
          <w:sz w:val="28"/>
          <w:szCs w:val="28"/>
          <w:lang w:val="uk-UA"/>
        </w:rPr>
        <w:t>на території Одеської області</w:t>
      </w:r>
      <w:r>
        <w:rPr>
          <w:sz w:val="28"/>
          <w:szCs w:val="28"/>
          <w:lang w:val="uk-UA"/>
        </w:rPr>
        <w:t xml:space="preserve"> у зимовий період року</w:t>
      </w:r>
    </w:p>
    <w:p w:rsidR="004A3799" w:rsidRDefault="004A3799" w:rsidP="004C3EFB">
      <w:pPr>
        <w:spacing w:line="276" w:lineRule="auto"/>
        <w:jc w:val="both"/>
        <w:rPr>
          <w:sz w:val="28"/>
          <w:szCs w:val="28"/>
          <w:lang w:val="uk-UA"/>
        </w:rPr>
      </w:pPr>
    </w:p>
    <w:p w:rsidR="004802FC" w:rsidRPr="004C3EFB" w:rsidRDefault="004802FC" w:rsidP="004C3EFB">
      <w:pPr>
        <w:spacing w:line="276" w:lineRule="auto"/>
        <w:jc w:val="both"/>
        <w:rPr>
          <w:sz w:val="28"/>
          <w:szCs w:val="28"/>
          <w:lang w:val="uk-UA"/>
        </w:rPr>
      </w:pPr>
    </w:p>
    <w:p w:rsidR="004C3EFB" w:rsidRPr="004C3EFB" w:rsidRDefault="004C3EFB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C3EFB">
        <w:rPr>
          <w:sz w:val="28"/>
          <w:szCs w:val="28"/>
          <w:lang w:val="uk-UA"/>
        </w:rPr>
        <w:t xml:space="preserve">У разі погіршення погодних умов на </w:t>
      </w:r>
      <w:r w:rsidR="00D6688C">
        <w:rPr>
          <w:sz w:val="28"/>
          <w:szCs w:val="28"/>
          <w:lang w:val="uk-UA"/>
        </w:rPr>
        <w:t xml:space="preserve">автомобільних </w:t>
      </w:r>
      <w:r w:rsidRPr="004C3EFB">
        <w:rPr>
          <w:sz w:val="28"/>
          <w:szCs w:val="28"/>
          <w:lang w:val="uk-UA"/>
        </w:rPr>
        <w:t xml:space="preserve">дорогах загального користування, які ставлять під загрозу безпеку учасників дорожнього руху </w:t>
      </w:r>
      <w:r w:rsidR="009563EA">
        <w:rPr>
          <w:sz w:val="28"/>
          <w:szCs w:val="28"/>
          <w:lang w:val="uk-UA"/>
        </w:rPr>
        <w:t>та надходженні о</w:t>
      </w:r>
      <w:r w:rsidRPr="004C3EFB">
        <w:rPr>
          <w:sz w:val="28"/>
          <w:szCs w:val="28"/>
          <w:lang w:val="uk-UA"/>
        </w:rPr>
        <w:t>перативн</w:t>
      </w:r>
      <w:r w:rsidR="009563EA">
        <w:rPr>
          <w:sz w:val="28"/>
          <w:szCs w:val="28"/>
          <w:lang w:val="uk-UA"/>
        </w:rPr>
        <w:t>ої</w:t>
      </w:r>
      <w:r w:rsidRPr="004C3EFB">
        <w:rPr>
          <w:sz w:val="28"/>
          <w:szCs w:val="28"/>
          <w:lang w:val="uk-UA"/>
        </w:rPr>
        <w:t xml:space="preserve"> інформаці</w:t>
      </w:r>
      <w:r w:rsidR="009563EA">
        <w:rPr>
          <w:sz w:val="28"/>
          <w:szCs w:val="28"/>
          <w:lang w:val="uk-UA"/>
        </w:rPr>
        <w:t>ї</w:t>
      </w:r>
      <w:r w:rsidRPr="004C3EFB">
        <w:rPr>
          <w:sz w:val="28"/>
          <w:szCs w:val="28"/>
          <w:lang w:val="uk-UA"/>
        </w:rPr>
        <w:t xml:space="preserve"> про ускладнення погодних умов, </w:t>
      </w:r>
      <w:r w:rsidR="009563EA">
        <w:rPr>
          <w:sz w:val="28"/>
          <w:szCs w:val="28"/>
          <w:lang w:val="uk-UA"/>
        </w:rPr>
        <w:t xml:space="preserve">або </w:t>
      </w:r>
      <w:r w:rsidRPr="004C3EFB">
        <w:rPr>
          <w:sz w:val="28"/>
          <w:szCs w:val="28"/>
          <w:lang w:val="uk-UA"/>
        </w:rPr>
        <w:t>загроз</w:t>
      </w:r>
      <w:r w:rsidR="009563EA">
        <w:rPr>
          <w:sz w:val="28"/>
          <w:szCs w:val="28"/>
          <w:lang w:val="uk-UA"/>
        </w:rPr>
        <w:t>и</w:t>
      </w:r>
      <w:r w:rsidRPr="004C3EFB">
        <w:rPr>
          <w:sz w:val="28"/>
          <w:szCs w:val="28"/>
          <w:lang w:val="uk-UA"/>
        </w:rPr>
        <w:t xml:space="preserve"> виникнення надзвичайних ситуацій на автошляхах </w:t>
      </w:r>
      <w:r w:rsidR="009563EA">
        <w:rPr>
          <w:sz w:val="28"/>
          <w:szCs w:val="28"/>
          <w:lang w:val="uk-UA"/>
        </w:rPr>
        <w:t xml:space="preserve">Одеської </w:t>
      </w:r>
      <w:r w:rsidRPr="004C3EFB">
        <w:rPr>
          <w:sz w:val="28"/>
          <w:szCs w:val="28"/>
          <w:lang w:val="uk-UA"/>
        </w:rPr>
        <w:t xml:space="preserve">області від </w:t>
      </w:r>
      <w:r w:rsidR="00681FA9" w:rsidRPr="00681FA9">
        <w:rPr>
          <w:sz w:val="28"/>
          <w:szCs w:val="28"/>
          <w:lang w:val="uk-UA"/>
        </w:rPr>
        <w:t>Гідрометеорологічн</w:t>
      </w:r>
      <w:r w:rsidR="00681FA9">
        <w:rPr>
          <w:sz w:val="28"/>
          <w:szCs w:val="28"/>
          <w:lang w:val="uk-UA"/>
        </w:rPr>
        <w:t>ого</w:t>
      </w:r>
      <w:r w:rsidR="00681FA9" w:rsidRPr="00681FA9">
        <w:rPr>
          <w:sz w:val="28"/>
          <w:szCs w:val="28"/>
          <w:lang w:val="uk-UA"/>
        </w:rPr>
        <w:t xml:space="preserve"> центр</w:t>
      </w:r>
      <w:r w:rsidR="00681FA9">
        <w:rPr>
          <w:sz w:val="28"/>
          <w:szCs w:val="28"/>
          <w:lang w:val="uk-UA"/>
        </w:rPr>
        <w:t>у</w:t>
      </w:r>
      <w:r w:rsidR="00681FA9" w:rsidRPr="00681FA9">
        <w:rPr>
          <w:sz w:val="28"/>
          <w:szCs w:val="28"/>
          <w:lang w:val="uk-UA"/>
        </w:rPr>
        <w:t xml:space="preserve"> Чорного та Азовського морів</w:t>
      </w:r>
      <w:r w:rsidR="00D6688C">
        <w:rPr>
          <w:sz w:val="28"/>
          <w:szCs w:val="28"/>
          <w:lang w:val="uk-UA"/>
        </w:rPr>
        <w:t>,</w:t>
      </w:r>
      <w:r w:rsidRPr="004C3EFB">
        <w:rPr>
          <w:sz w:val="28"/>
          <w:szCs w:val="28"/>
          <w:lang w:val="uk-UA"/>
        </w:rPr>
        <w:t xml:space="preserve"> підрозділів </w:t>
      </w:r>
      <w:r w:rsidR="00681FA9" w:rsidRPr="00681FA9">
        <w:rPr>
          <w:sz w:val="28"/>
          <w:szCs w:val="28"/>
          <w:lang w:val="uk-UA"/>
        </w:rPr>
        <w:t>Головн</w:t>
      </w:r>
      <w:r w:rsidR="00681FA9">
        <w:rPr>
          <w:sz w:val="28"/>
          <w:szCs w:val="28"/>
          <w:lang w:val="uk-UA"/>
        </w:rPr>
        <w:t>ого</w:t>
      </w:r>
      <w:r w:rsidR="00681FA9" w:rsidRPr="00681FA9">
        <w:rPr>
          <w:sz w:val="28"/>
          <w:szCs w:val="28"/>
          <w:lang w:val="uk-UA"/>
        </w:rPr>
        <w:t xml:space="preserve"> управління ДСНС України в Одеській області </w:t>
      </w:r>
      <w:r w:rsidR="00D6688C" w:rsidRPr="004C3EFB">
        <w:rPr>
          <w:sz w:val="28"/>
          <w:szCs w:val="28"/>
          <w:lang w:val="uk-UA"/>
        </w:rPr>
        <w:t>та</w:t>
      </w:r>
      <w:r w:rsidR="00D6688C">
        <w:rPr>
          <w:sz w:val="28"/>
          <w:szCs w:val="28"/>
          <w:lang w:val="uk-UA"/>
        </w:rPr>
        <w:t>/або</w:t>
      </w:r>
      <w:r w:rsidR="00D6688C" w:rsidRPr="004C3EFB">
        <w:rPr>
          <w:sz w:val="28"/>
          <w:szCs w:val="28"/>
          <w:lang w:val="uk-UA"/>
        </w:rPr>
        <w:t xml:space="preserve"> </w:t>
      </w:r>
      <w:r w:rsidR="00D6688C">
        <w:rPr>
          <w:sz w:val="28"/>
          <w:szCs w:val="28"/>
          <w:lang w:val="uk-UA"/>
        </w:rPr>
        <w:t xml:space="preserve">інших установ, </w:t>
      </w:r>
      <w:r w:rsidR="009563EA">
        <w:rPr>
          <w:sz w:val="28"/>
          <w:szCs w:val="28"/>
          <w:lang w:val="uk-UA"/>
        </w:rPr>
        <w:t>Організатор перевезень здійснює наступні заходи</w:t>
      </w:r>
      <w:r w:rsidRPr="004C3EFB">
        <w:rPr>
          <w:sz w:val="28"/>
          <w:szCs w:val="28"/>
          <w:lang w:val="uk-UA"/>
        </w:rPr>
        <w:t>:</w:t>
      </w:r>
    </w:p>
    <w:p w:rsidR="004C3EFB" w:rsidRPr="004C3EFB" w:rsidRDefault="004C3EFB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41DF1" w:rsidRDefault="00241DF1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55E43">
        <w:rPr>
          <w:sz w:val="28"/>
          <w:szCs w:val="28"/>
          <w:lang w:val="uk-UA"/>
        </w:rPr>
        <w:t xml:space="preserve">. </w:t>
      </w:r>
      <w:r w:rsidR="009563EA">
        <w:rPr>
          <w:sz w:val="28"/>
          <w:szCs w:val="28"/>
          <w:lang w:val="uk-UA"/>
        </w:rPr>
        <w:t xml:space="preserve">Встановлює постійний зв'язок із </w:t>
      </w:r>
      <w:r w:rsidR="004C3EFB" w:rsidRPr="004C3EFB">
        <w:rPr>
          <w:sz w:val="28"/>
          <w:szCs w:val="28"/>
          <w:lang w:val="uk-UA"/>
        </w:rPr>
        <w:t>Служб</w:t>
      </w:r>
      <w:r w:rsidR="009563EA">
        <w:rPr>
          <w:sz w:val="28"/>
          <w:szCs w:val="28"/>
          <w:lang w:val="uk-UA"/>
        </w:rPr>
        <w:t>ою</w:t>
      </w:r>
      <w:r w:rsidR="004C3EFB" w:rsidRPr="004C3EFB">
        <w:rPr>
          <w:sz w:val="28"/>
          <w:szCs w:val="28"/>
          <w:lang w:val="uk-UA"/>
        </w:rPr>
        <w:t xml:space="preserve"> автомобільних доріг </w:t>
      </w:r>
      <w:r w:rsidR="009563EA" w:rsidRPr="00681FA9">
        <w:rPr>
          <w:sz w:val="28"/>
          <w:szCs w:val="28"/>
          <w:lang w:val="uk-UA"/>
        </w:rPr>
        <w:t xml:space="preserve">в Одеській області </w:t>
      </w:r>
      <w:r w:rsidR="009563EA">
        <w:rPr>
          <w:sz w:val="28"/>
          <w:szCs w:val="28"/>
          <w:lang w:val="uk-UA"/>
        </w:rPr>
        <w:t xml:space="preserve">та </w:t>
      </w:r>
      <w:r w:rsidR="009563EA" w:rsidRPr="00681FA9">
        <w:rPr>
          <w:sz w:val="28"/>
          <w:szCs w:val="28"/>
          <w:lang w:val="uk-UA"/>
        </w:rPr>
        <w:t>Головн</w:t>
      </w:r>
      <w:r w:rsidR="009563EA">
        <w:rPr>
          <w:sz w:val="28"/>
          <w:szCs w:val="28"/>
          <w:lang w:val="uk-UA"/>
        </w:rPr>
        <w:t>им</w:t>
      </w:r>
      <w:r w:rsidR="009563EA" w:rsidRPr="00681FA9">
        <w:rPr>
          <w:sz w:val="28"/>
          <w:szCs w:val="28"/>
          <w:lang w:val="uk-UA"/>
        </w:rPr>
        <w:t xml:space="preserve"> управління</w:t>
      </w:r>
      <w:r w:rsidR="009563EA">
        <w:rPr>
          <w:sz w:val="28"/>
          <w:szCs w:val="28"/>
          <w:lang w:val="uk-UA"/>
        </w:rPr>
        <w:t>м</w:t>
      </w:r>
      <w:r w:rsidR="009563EA" w:rsidRPr="00681FA9">
        <w:rPr>
          <w:sz w:val="28"/>
          <w:szCs w:val="28"/>
          <w:lang w:val="uk-UA"/>
        </w:rPr>
        <w:t xml:space="preserve"> ДСНС України в Одеській області </w:t>
      </w:r>
      <w:r w:rsidR="009563EA">
        <w:rPr>
          <w:sz w:val="28"/>
          <w:szCs w:val="28"/>
          <w:lang w:val="uk-UA"/>
        </w:rPr>
        <w:t xml:space="preserve">щодо завчасного отримання інформації про </w:t>
      </w:r>
      <w:r w:rsidR="00D55E43">
        <w:rPr>
          <w:sz w:val="28"/>
          <w:szCs w:val="28"/>
          <w:lang w:val="uk-UA"/>
        </w:rPr>
        <w:t>обмеження (</w:t>
      </w:r>
      <w:r w:rsidR="009563EA">
        <w:rPr>
          <w:sz w:val="28"/>
          <w:szCs w:val="28"/>
          <w:lang w:val="uk-UA"/>
        </w:rPr>
        <w:t>заборону</w:t>
      </w:r>
      <w:r w:rsidR="00D55E43">
        <w:rPr>
          <w:sz w:val="28"/>
          <w:szCs w:val="28"/>
          <w:lang w:val="uk-UA"/>
        </w:rPr>
        <w:t>)</w:t>
      </w:r>
      <w:r w:rsidR="009563EA">
        <w:rPr>
          <w:sz w:val="28"/>
          <w:szCs w:val="28"/>
          <w:lang w:val="uk-UA"/>
        </w:rPr>
        <w:t xml:space="preserve"> руху</w:t>
      </w:r>
      <w:r w:rsidR="00D55E43">
        <w:rPr>
          <w:sz w:val="28"/>
          <w:szCs w:val="28"/>
          <w:lang w:val="uk-UA"/>
        </w:rPr>
        <w:t xml:space="preserve"> автомобільними дорогами загального користування, у тому числі отримання інформації про місця переметів на автомобільних шляхах області та орієнтовний час їх розчищення.</w:t>
      </w:r>
    </w:p>
    <w:p w:rsidR="00AA7030" w:rsidRDefault="00AA7030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A7030" w:rsidRPr="00D6688C" w:rsidRDefault="00AA7030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Встановлює постійний зв'язок із управлінням </w:t>
      </w:r>
      <w:proofErr w:type="spellStart"/>
      <w:r>
        <w:rPr>
          <w:sz w:val="28"/>
          <w:szCs w:val="28"/>
          <w:lang w:val="uk-UA"/>
        </w:rPr>
        <w:t>Укртрансбезпеки</w:t>
      </w:r>
      <w:proofErr w:type="spellEnd"/>
      <w:r>
        <w:rPr>
          <w:sz w:val="28"/>
          <w:szCs w:val="28"/>
          <w:lang w:val="uk-UA"/>
        </w:rPr>
        <w:t xml:space="preserve"> в Одеській області, відповідальними підрозділами Головного управління Національної поліції в Одеській області та </w:t>
      </w:r>
      <w:r w:rsidRPr="00681FA9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им</w:t>
      </w:r>
      <w:r w:rsidRPr="00681FA9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 w:rsidRPr="00681FA9">
        <w:rPr>
          <w:sz w:val="28"/>
          <w:szCs w:val="28"/>
          <w:lang w:val="uk-UA"/>
        </w:rPr>
        <w:t xml:space="preserve"> ДСНС України в Одеській області </w:t>
      </w:r>
      <w:r w:rsidR="00D6688C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координації дій по виконанню заходів із </w:t>
      </w:r>
      <w:r w:rsidRPr="004C3EFB">
        <w:rPr>
          <w:sz w:val="28"/>
          <w:szCs w:val="28"/>
          <w:lang w:val="uk-UA"/>
        </w:rPr>
        <w:t>обмеження (заборони) руху транспорту (пасажирського автомобільного) автомобільними дорогами загального користування</w:t>
      </w:r>
      <w:r w:rsidR="00D6688C">
        <w:rPr>
          <w:sz w:val="28"/>
          <w:szCs w:val="28"/>
          <w:lang w:val="uk-UA"/>
        </w:rPr>
        <w:t xml:space="preserve"> та </w:t>
      </w:r>
      <w:r w:rsidR="00D6688C" w:rsidRPr="00D6688C">
        <w:rPr>
          <w:sz w:val="28"/>
          <w:szCs w:val="28"/>
          <w:lang w:val="uk-UA"/>
        </w:rPr>
        <w:t>ліквідації наслідків</w:t>
      </w:r>
      <w:r w:rsidR="00D6688C">
        <w:rPr>
          <w:sz w:val="28"/>
          <w:szCs w:val="28"/>
          <w:lang w:val="uk-UA"/>
        </w:rPr>
        <w:t xml:space="preserve"> надзвичайних ситуацій.</w:t>
      </w:r>
    </w:p>
    <w:p w:rsidR="00241DF1" w:rsidRDefault="00241DF1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41DF1" w:rsidRDefault="00D6688C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5E43">
        <w:rPr>
          <w:sz w:val="28"/>
          <w:szCs w:val="28"/>
          <w:lang w:val="uk-UA"/>
        </w:rPr>
        <w:t xml:space="preserve">. </w:t>
      </w:r>
      <w:r w:rsidR="00241DF1">
        <w:rPr>
          <w:sz w:val="28"/>
          <w:szCs w:val="28"/>
          <w:lang w:val="uk-UA"/>
        </w:rPr>
        <w:t xml:space="preserve">Доводить інформацію про </w:t>
      </w:r>
      <w:r w:rsidR="00241DF1" w:rsidRPr="004C3EFB">
        <w:rPr>
          <w:sz w:val="28"/>
          <w:szCs w:val="28"/>
          <w:lang w:val="uk-UA"/>
        </w:rPr>
        <w:t xml:space="preserve">ускладнення погодних умов, </w:t>
      </w:r>
      <w:r w:rsidR="00241DF1">
        <w:rPr>
          <w:sz w:val="28"/>
          <w:szCs w:val="28"/>
          <w:lang w:val="uk-UA"/>
        </w:rPr>
        <w:t xml:space="preserve">або </w:t>
      </w:r>
      <w:r w:rsidR="00241DF1" w:rsidRPr="004C3EFB">
        <w:rPr>
          <w:sz w:val="28"/>
          <w:szCs w:val="28"/>
          <w:lang w:val="uk-UA"/>
        </w:rPr>
        <w:t>загроз</w:t>
      </w:r>
      <w:r w:rsidR="00241DF1">
        <w:rPr>
          <w:sz w:val="28"/>
          <w:szCs w:val="28"/>
          <w:lang w:val="uk-UA"/>
        </w:rPr>
        <w:t>у</w:t>
      </w:r>
      <w:r w:rsidR="00241DF1" w:rsidRPr="004C3EFB">
        <w:rPr>
          <w:sz w:val="28"/>
          <w:szCs w:val="28"/>
          <w:lang w:val="uk-UA"/>
        </w:rPr>
        <w:t xml:space="preserve"> виникнення надзвичайних ситуацій</w:t>
      </w:r>
      <w:r w:rsidR="00241DF1">
        <w:rPr>
          <w:sz w:val="28"/>
          <w:szCs w:val="28"/>
          <w:lang w:val="uk-UA"/>
        </w:rPr>
        <w:t xml:space="preserve"> до відома власників автостанцій та/або керівників автотранспортних підприємств у районах (у разі відсутності автостанції) із вказівкою вжити наступні заходи:</w:t>
      </w:r>
    </w:p>
    <w:p w:rsidR="00241DF1" w:rsidRPr="00D55E43" w:rsidRDefault="00241DF1" w:rsidP="004802FC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55E43">
        <w:rPr>
          <w:sz w:val="28"/>
          <w:szCs w:val="28"/>
          <w:lang w:val="uk-UA"/>
        </w:rPr>
        <w:t>організувати цілодобове чергування персоналу на автостанціях на випадок снігових заметів для забезпечення роботи автостанцій, як пунктів обігріву;</w:t>
      </w:r>
    </w:p>
    <w:p w:rsidR="00241DF1" w:rsidRPr="00D55E43" w:rsidRDefault="00241DF1" w:rsidP="004802FC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55E43">
        <w:rPr>
          <w:sz w:val="28"/>
          <w:szCs w:val="28"/>
          <w:lang w:val="uk-UA"/>
        </w:rPr>
        <w:lastRenderedPageBreak/>
        <w:t>надати Організатору інформацію по кожній автостанції із зазначенням стаціонарних і мобільних номерів телефонів керівників та відповідальних чергових;</w:t>
      </w:r>
    </w:p>
    <w:p w:rsidR="00241DF1" w:rsidRDefault="00241DF1" w:rsidP="004802FC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55E43">
        <w:rPr>
          <w:sz w:val="28"/>
          <w:szCs w:val="28"/>
          <w:lang w:val="uk-UA"/>
        </w:rPr>
        <w:t>у разі виникнення надзвичайних ситуацій оперативно інформувати про них Організатора та Головне управлінням ДСНС України в Одеській області</w:t>
      </w:r>
      <w:r>
        <w:rPr>
          <w:sz w:val="28"/>
          <w:szCs w:val="28"/>
          <w:lang w:val="uk-UA"/>
        </w:rPr>
        <w:t>;</w:t>
      </w:r>
    </w:p>
    <w:p w:rsidR="00241DF1" w:rsidRDefault="00241DF1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41DF1" w:rsidRDefault="00D6688C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1DF1">
        <w:rPr>
          <w:sz w:val="28"/>
          <w:szCs w:val="28"/>
          <w:lang w:val="uk-UA"/>
        </w:rPr>
        <w:t>. У разі отримання інформації про обмеження (заборону) руху автомобільними дорогами загального користування</w:t>
      </w:r>
      <w:r w:rsidR="00986AC1">
        <w:rPr>
          <w:sz w:val="28"/>
          <w:szCs w:val="28"/>
          <w:lang w:val="uk-UA"/>
        </w:rPr>
        <w:t>, або інформації про наявність снігових переметів (ожеледиці)</w:t>
      </w:r>
      <w:r w:rsidR="00241DF1">
        <w:rPr>
          <w:sz w:val="28"/>
          <w:szCs w:val="28"/>
          <w:lang w:val="uk-UA"/>
        </w:rPr>
        <w:t xml:space="preserve"> </w:t>
      </w:r>
      <w:r w:rsidR="004802FC">
        <w:rPr>
          <w:sz w:val="28"/>
          <w:szCs w:val="28"/>
          <w:lang w:val="uk-UA"/>
        </w:rPr>
        <w:t xml:space="preserve">на автомобільних дорогах загального користування </w:t>
      </w:r>
      <w:r w:rsidR="00241DF1" w:rsidRPr="00241DF1">
        <w:rPr>
          <w:sz w:val="28"/>
          <w:szCs w:val="28"/>
          <w:lang w:val="uk-UA"/>
        </w:rPr>
        <w:t xml:space="preserve">Організатор </w:t>
      </w:r>
      <w:r w:rsidR="00241DF1">
        <w:rPr>
          <w:sz w:val="28"/>
          <w:szCs w:val="28"/>
          <w:lang w:val="uk-UA"/>
        </w:rPr>
        <w:t xml:space="preserve">доводить зазначену інформацію до відома власників автостанцій та керівників автотранспортних підприємств з дорученням </w:t>
      </w:r>
      <w:r w:rsidR="00241DF1" w:rsidRPr="00241DF1">
        <w:rPr>
          <w:sz w:val="28"/>
          <w:szCs w:val="28"/>
          <w:lang w:val="uk-UA"/>
        </w:rPr>
        <w:t>негайно припин</w:t>
      </w:r>
      <w:r w:rsidR="00241DF1">
        <w:rPr>
          <w:sz w:val="28"/>
          <w:szCs w:val="28"/>
          <w:lang w:val="uk-UA"/>
        </w:rPr>
        <w:t>ити</w:t>
      </w:r>
      <w:r w:rsidR="00241DF1" w:rsidRPr="00241DF1">
        <w:rPr>
          <w:sz w:val="28"/>
          <w:szCs w:val="28"/>
          <w:lang w:val="uk-UA"/>
        </w:rPr>
        <w:t xml:space="preserve"> роботу пасажирського автомобільного транспорту у вказаному напрямку.</w:t>
      </w:r>
    </w:p>
    <w:p w:rsidR="00986AC1" w:rsidRDefault="00241DF1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даному випадку</w:t>
      </w:r>
      <w:r w:rsidR="00986AC1">
        <w:rPr>
          <w:sz w:val="28"/>
          <w:szCs w:val="28"/>
          <w:lang w:val="uk-UA"/>
        </w:rPr>
        <w:t>:</w:t>
      </w:r>
    </w:p>
    <w:p w:rsidR="00241DF1" w:rsidRDefault="004802FC" w:rsidP="004802FC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автобуси</w:t>
      </w:r>
      <w:r w:rsidRPr="00986AC1">
        <w:rPr>
          <w:sz w:val="28"/>
          <w:szCs w:val="28"/>
          <w:lang w:val="uk-UA"/>
        </w:rPr>
        <w:t xml:space="preserve"> </w:t>
      </w:r>
      <w:r w:rsidR="00241DF1" w:rsidRPr="00986AC1">
        <w:rPr>
          <w:sz w:val="28"/>
          <w:szCs w:val="28"/>
          <w:lang w:val="uk-UA"/>
        </w:rPr>
        <w:t>які знаходяться на території автостанції залишаються на ній, пасажири та водій очікують відновлення руху всередині автостанції</w:t>
      </w:r>
      <w:r w:rsidR="00986AC1" w:rsidRPr="00986AC1">
        <w:rPr>
          <w:sz w:val="28"/>
          <w:szCs w:val="28"/>
          <w:lang w:val="uk-UA"/>
        </w:rPr>
        <w:t>,</w:t>
      </w:r>
      <w:r w:rsidR="00241DF1" w:rsidRPr="00986AC1">
        <w:rPr>
          <w:sz w:val="28"/>
          <w:szCs w:val="28"/>
          <w:lang w:val="uk-UA"/>
        </w:rPr>
        <w:t xml:space="preserve"> найближчому пункті обігріву</w:t>
      </w:r>
      <w:r w:rsidR="00986AC1" w:rsidRPr="00986AC1">
        <w:rPr>
          <w:sz w:val="28"/>
          <w:szCs w:val="28"/>
          <w:lang w:val="uk-UA"/>
        </w:rPr>
        <w:t>, або іншому місці визначеному місцевими органами влади</w:t>
      </w:r>
      <w:r w:rsidR="00986AC1">
        <w:rPr>
          <w:sz w:val="28"/>
          <w:szCs w:val="28"/>
          <w:lang w:val="uk-UA"/>
        </w:rPr>
        <w:t>;</w:t>
      </w:r>
    </w:p>
    <w:p w:rsidR="004802FC" w:rsidRDefault="004802FC" w:rsidP="004802FC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802FC">
        <w:rPr>
          <w:sz w:val="28"/>
          <w:szCs w:val="28"/>
          <w:lang w:val="uk-UA"/>
        </w:rPr>
        <w:t xml:space="preserve">автобуси </w:t>
      </w:r>
      <w:r w:rsidR="00986AC1" w:rsidRPr="004802FC">
        <w:rPr>
          <w:sz w:val="28"/>
          <w:szCs w:val="28"/>
          <w:lang w:val="uk-UA"/>
        </w:rPr>
        <w:t>які виїхали з території автостанції, підприємства або кінце</w:t>
      </w:r>
      <w:r w:rsidRPr="004802FC">
        <w:rPr>
          <w:sz w:val="28"/>
          <w:szCs w:val="28"/>
          <w:lang w:val="uk-UA"/>
        </w:rPr>
        <w:t>вої зупинки вертаються назад;</w:t>
      </w:r>
    </w:p>
    <w:p w:rsidR="00AA7030" w:rsidRPr="00AA7030" w:rsidRDefault="004802FC" w:rsidP="00AA7030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802FC">
        <w:rPr>
          <w:sz w:val="28"/>
          <w:szCs w:val="28"/>
          <w:lang w:val="uk-UA"/>
        </w:rPr>
        <w:t>з</w:t>
      </w:r>
      <w:r w:rsidR="00986AC1" w:rsidRPr="004802FC">
        <w:rPr>
          <w:sz w:val="28"/>
          <w:szCs w:val="28"/>
          <w:lang w:val="uk-UA"/>
        </w:rPr>
        <w:t xml:space="preserve"> водіями автобусів, які проїхали більше 50% шляху до оголошення про обмеження (заборону) руху автомобільними дорогами загального користування </w:t>
      </w:r>
      <w:r>
        <w:rPr>
          <w:sz w:val="28"/>
          <w:szCs w:val="28"/>
          <w:lang w:val="uk-UA"/>
        </w:rPr>
        <w:t>встановлюється</w:t>
      </w:r>
      <w:r w:rsidR="00986AC1" w:rsidRPr="004802FC">
        <w:rPr>
          <w:sz w:val="28"/>
          <w:szCs w:val="28"/>
          <w:lang w:val="uk-UA"/>
        </w:rPr>
        <w:t xml:space="preserve"> постійний телефонний зв'язок. Та доводиться дана інформація до Головного управлінням ДСНС України в Одеській області.</w:t>
      </w:r>
    </w:p>
    <w:p w:rsidR="00AA7030" w:rsidRDefault="00AA7030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41DF1" w:rsidRDefault="00D6688C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86AC1">
        <w:rPr>
          <w:sz w:val="28"/>
          <w:szCs w:val="28"/>
          <w:lang w:val="uk-UA"/>
        </w:rPr>
        <w:t xml:space="preserve">. </w:t>
      </w:r>
      <w:r w:rsidR="004802FC">
        <w:rPr>
          <w:sz w:val="28"/>
          <w:szCs w:val="28"/>
          <w:lang w:val="uk-UA"/>
        </w:rPr>
        <w:t>В</w:t>
      </w:r>
      <w:r w:rsidR="00241DF1">
        <w:rPr>
          <w:sz w:val="28"/>
          <w:szCs w:val="28"/>
          <w:lang w:val="uk-UA"/>
        </w:rPr>
        <w:t>ідновл</w:t>
      </w:r>
      <w:r w:rsidR="004802FC">
        <w:rPr>
          <w:sz w:val="28"/>
          <w:szCs w:val="28"/>
          <w:lang w:val="uk-UA"/>
        </w:rPr>
        <w:t xml:space="preserve">ення руху </w:t>
      </w:r>
      <w:r w:rsidR="00241DF1">
        <w:rPr>
          <w:sz w:val="28"/>
          <w:szCs w:val="28"/>
          <w:lang w:val="uk-UA"/>
        </w:rPr>
        <w:t xml:space="preserve">пасажирського автомобільного транспорту </w:t>
      </w:r>
      <w:r w:rsidR="004802FC">
        <w:rPr>
          <w:sz w:val="28"/>
          <w:szCs w:val="28"/>
          <w:lang w:val="uk-UA"/>
        </w:rPr>
        <w:t xml:space="preserve">здійснюється автостанцією або автотранспортним підприємством </w:t>
      </w:r>
      <w:r w:rsidR="00241DF1">
        <w:rPr>
          <w:sz w:val="28"/>
          <w:szCs w:val="28"/>
          <w:lang w:val="uk-UA"/>
        </w:rPr>
        <w:t>виключно за погодженням з Організатором перевезень.</w:t>
      </w:r>
    </w:p>
    <w:p w:rsidR="00AA7030" w:rsidRDefault="00AA7030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A7030" w:rsidRDefault="00D6688C" w:rsidP="004802F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A7030">
        <w:rPr>
          <w:sz w:val="28"/>
          <w:szCs w:val="28"/>
          <w:lang w:val="uk-UA"/>
        </w:rPr>
        <w:t xml:space="preserve">. Для забезпечення виконання власниками автостанцій та керівниками автотранспортних підприємств рішень Організатора про                                       припинення </w:t>
      </w:r>
      <w:r w:rsidR="00642CA1">
        <w:rPr>
          <w:sz w:val="28"/>
          <w:szCs w:val="28"/>
          <w:lang w:val="uk-UA"/>
        </w:rPr>
        <w:t>або</w:t>
      </w:r>
      <w:r w:rsidR="00AA7030">
        <w:rPr>
          <w:sz w:val="28"/>
          <w:szCs w:val="28"/>
          <w:lang w:val="uk-UA"/>
        </w:rPr>
        <w:t xml:space="preserve"> відновлення руху пасажирського автомобільного транспорту </w:t>
      </w:r>
      <w:r w:rsidR="00AA7030" w:rsidRPr="004802FC">
        <w:rPr>
          <w:sz w:val="28"/>
          <w:szCs w:val="28"/>
          <w:lang w:val="uk-UA"/>
        </w:rPr>
        <w:t>автомобільними дорогами загального користування</w:t>
      </w:r>
      <w:r w:rsidR="00AA7030">
        <w:rPr>
          <w:sz w:val="28"/>
          <w:szCs w:val="28"/>
          <w:lang w:val="uk-UA"/>
        </w:rPr>
        <w:t xml:space="preserve">, дані рішення доводяться до відома управління </w:t>
      </w:r>
      <w:proofErr w:type="spellStart"/>
      <w:r w:rsidR="00AA7030">
        <w:rPr>
          <w:sz w:val="28"/>
          <w:szCs w:val="28"/>
          <w:lang w:val="uk-UA"/>
        </w:rPr>
        <w:t>Укртрансбезпеки</w:t>
      </w:r>
      <w:proofErr w:type="spellEnd"/>
      <w:r w:rsidR="00AA7030">
        <w:rPr>
          <w:sz w:val="28"/>
          <w:szCs w:val="28"/>
          <w:lang w:val="uk-UA"/>
        </w:rPr>
        <w:t xml:space="preserve"> в Одеській області та відповідальних підрозділів Головного управління Національної поліції в Одеській області.</w:t>
      </w:r>
    </w:p>
    <w:p w:rsidR="004802FC" w:rsidRDefault="004802FC" w:rsidP="00986AC1">
      <w:pPr>
        <w:spacing w:line="276" w:lineRule="auto"/>
        <w:jc w:val="both"/>
        <w:rPr>
          <w:sz w:val="28"/>
          <w:szCs w:val="28"/>
          <w:lang w:val="uk-UA"/>
        </w:rPr>
      </w:pPr>
    </w:p>
    <w:p w:rsidR="00564A17" w:rsidRDefault="00564A17" w:rsidP="00986AC1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820"/>
      </w:tblGrid>
      <w:tr w:rsidR="00564A17" w:rsidRPr="00256242" w:rsidTr="00EF60A6">
        <w:tc>
          <w:tcPr>
            <w:tcW w:w="4927" w:type="dxa"/>
          </w:tcPr>
          <w:p w:rsidR="00564A17" w:rsidRPr="00934834" w:rsidRDefault="00564A17" w:rsidP="00EF60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Pr="00256242">
              <w:rPr>
                <w:sz w:val="28"/>
                <w:lang w:val="uk-UA"/>
              </w:rPr>
              <w:t xml:space="preserve">ачальник </w:t>
            </w:r>
            <w:r>
              <w:rPr>
                <w:sz w:val="28"/>
                <w:lang w:val="uk-UA"/>
              </w:rPr>
              <w:t>управління</w:t>
            </w:r>
            <w:r w:rsidRPr="00256242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:rsidR="00564A17" w:rsidRPr="00256242" w:rsidRDefault="00564A17" w:rsidP="00EF60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Ю.В.Кононенко</w:t>
            </w:r>
          </w:p>
        </w:tc>
      </w:tr>
    </w:tbl>
    <w:p w:rsidR="00564A17" w:rsidRPr="00D55E43" w:rsidRDefault="00564A17" w:rsidP="00986AC1">
      <w:pPr>
        <w:spacing w:line="276" w:lineRule="auto"/>
        <w:jc w:val="both"/>
        <w:rPr>
          <w:sz w:val="28"/>
          <w:szCs w:val="28"/>
          <w:lang w:val="uk-UA"/>
        </w:rPr>
      </w:pPr>
    </w:p>
    <w:sectPr w:rsidR="00564A17" w:rsidRPr="00D55E43" w:rsidSect="00B11D4E"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DA2"/>
    <w:multiLevelType w:val="hybridMultilevel"/>
    <w:tmpl w:val="27F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FC2"/>
    <w:multiLevelType w:val="hybridMultilevel"/>
    <w:tmpl w:val="27F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946"/>
    <w:multiLevelType w:val="hybridMultilevel"/>
    <w:tmpl w:val="8BF6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659B9"/>
    <w:multiLevelType w:val="hybridMultilevel"/>
    <w:tmpl w:val="3B3CDEE0"/>
    <w:lvl w:ilvl="0" w:tplc="44807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1D91"/>
    <w:multiLevelType w:val="hybridMultilevel"/>
    <w:tmpl w:val="FB94F8B6"/>
    <w:lvl w:ilvl="0" w:tplc="502C03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67BD0"/>
    <w:multiLevelType w:val="hybridMultilevel"/>
    <w:tmpl w:val="14B82B3A"/>
    <w:lvl w:ilvl="0" w:tplc="18E2F1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87F16"/>
    <w:multiLevelType w:val="hybridMultilevel"/>
    <w:tmpl w:val="EC14439A"/>
    <w:lvl w:ilvl="0" w:tplc="20688E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91146"/>
    <w:rsid w:val="0003506F"/>
    <w:rsid w:val="00040661"/>
    <w:rsid w:val="00051699"/>
    <w:rsid w:val="0006226E"/>
    <w:rsid w:val="00077682"/>
    <w:rsid w:val="00077EFC"/>
    <w:rsid w:val="00081A09"/>
    <w:rsid w:val="00083B03"/>
    <w:rsid w:val="00087958"/>
    <w:rsid w:val="000963E0"/>
    <w:rsid w:val="000B0ACE"/>
    <w:rsid w:val="000B190F"/>
    <w:rsid w:val="000B698A"/>
    <w:rsid w:val="000C7787"/>
    <w:rsid w:val="000D417F"/>
    <w:rsid w:val="000E3FD3"/>
    <w:rsid w:val="0014138A"/>
    <w:rsid w:val="00165BFD"/>
    <w:rsid w:val="00192D71"/>
    <w:rsid w:val="001A45F3"/>
    <w:rsid w:val="001A5931"/>
    <w:rsid w:val="001A7C48"/>
    <w:rsid w:val="001B79C9"/>
    <w:rsid w:val="001C3778"/>
    <w:rsid w:val="001C44A9"/>
    <w:rsid w:val="001D559C"/>
    <w:rsid w:val="001E431F"/>
    <w:rsid w:val="001F0096"/>
    <w:rsid w:val="00205E9B"/>
    <w:rsid w:val="00220AF9"/>
    <w:rsid w:val="00224DBE"/>
    <w:rsid w:val="00241DF1"/>
    <w:rsid w:val="00256242"/>
    <w:rsid w:val="00263505"/>
    <w:rsid w:val="00276239"/>
    <w:rsid w:val="00282DE0"/>
    <w:rsid w:val="002834A9"/>
    <w:rsid w:val="002A7007"/>
    <w:rsid w:val="002C216E"/>
    <w:rsid w:val="002D027B"/>
    <w:rsid w:val="002F3A91"/>
    <w:rsid w:val="0032069A"/>
    <w:rsid w:val="00325632"/>
    <w:rsid w:val="0033427B"/>
    <w:rsid w:val="00337CFC"/>
    <w:rsid w:val="00355B62"/>
    <w:rsid w:val="003629E6"/>
    <w:rsid w:val="00381893"/>
    <w:rsid w:val="0038595D"/>
    <w:rsid w:val="00396514"/>
    <w:rsid w:val="003C24BE"/>
    <w:rsid w:val="003D5175"/>
    <w:rsid w:val="003D696F"/>
    <w:rsid w:val="003F4BAD"/>
    <w:rsid w:val="00402344"/>
    <w:rsid w:val="004062B8"/>
    <w:rsid w:val="00407892"/>
    <w:rsid w:val="00407F70"/>
    <w:rsid w:val="0043669D"/>
    <w:rsid w:val="00452503"/>
    <w:rsid w:val="00467883"/>
    <w:rsid w:val="004802FC"/>
    <w:rsid w:val="004903A6"/>
    <w:rsid w:val="00494791"/>
    <w:rsid w:val="004A3799"/>
    <w:rsid w:val="004C0A64"/>
    <w:rsid w:val="004C3EFB"/>
    <w:rsid w:val="004C6467"/>
    <w:rsid w:val="004D3321"/>
    <w:rsid w:val="004E3FFF"/>
    <w:rsid w:val="005071B7"/>
    <w:rsid w:val="00514A10"/>
    <w:rsid w:val="00526EEB"/>
    <w:rsid w:val="005377D4"/>
    <w:rsid w:val="00556C2F"/>
    <w:rsid w:val="00557357"/>
    <w:rsid w:val="00564A17"/>
    <w:rsid w:val="0057450D"/>
    <w:rsid w:val="0058350E"/>
    <w:rsid w:val="005A567C"/>
    <w:rsid w:val="005E15EA"/>
    <w:rsid w:val="00603C52"/>
    <w:rsid w:val="0060615C"/>
    <w:rsid w:val="00606A0B"/>
    <w:rsid w:val="00624882"/>
    <w:rsid w:val="00642CA1"/>
    <w:rsid w:val="00661C47"/>
    <w:rsid w:val="00667861"/>
    <w:rsid w:val="00681FA9"/>
    <w:rsid w:val="006A0F15"/>
    <w:rsid w:val="006C493C"/>
    <w:rsid w:val="006C7BDC"/>
    <w:rsid w:val="006D0575"/>
    <w:rsid w:val="006D452A"/>
    <w:rsid w:val="006F1F2E"/>
    <w:rsid w:val="00744EBC"/>
    <w:rsid w:val="0076525B"/>
    <w:rsid w:val="00777240"/>
    <w:rsid w:val="0079648B"/>
    <w:rsid w:val="007A2DBB"/>
    <w:rsid w:val="007A5585"/>
    <w:rsid w:val="007F4CB7"/>
    <w:rsid w:val="007F5E37"/>
    <w:rsid w:val="008013BE"/>
    <w:rsid w:val="008120AE"/>
    <w:rsid w:val="008220E7"/>
    <w:rsid w:val="00835467"/>
    <w:rsid w:val="008613FB"/>
    <w:rsid w:val="00881500"/>
    <w:rsid w:val="00932CBA"/>
    <w:rsid w:val="00934834"/>
    <w:rsid w:val="009563EA"/>
    <w:rsid w:val="0096193B"/>
    <w:rsid w:val="009861FF"/>
    <w:rsid w:val="00986AC1"/>
    <w:rsid w:val="0099237C"/>
    <w:rsid w:val="009A5C42"/>
    <w:rsid w:val="009C15EC"/>
    <w:rsid w:val="009E3822"/>
    <w:rsid w:val="009E7171"/>
    <w:rsid w:val="00A03102"/>
    <w:rsid w:val="00A04E5B"/>
    <w:rsid w:val="00A05D1F"/>
    <w:rsid w:val="00A24345"/>
    <w:rsid w:val="00A43935"/>
    <w:rsid w:val="00A53A8C"/>
    <w:rsid w:val="00A57E56"/>
    <w:rsid w:val="00A909BA"/>
    <w:rsid w:val="00A94B68"/>
    <w:rsid w:val="00AA2237"/>
    <w:rsid w:val="00AA7030"/>
    <w:rsid w:val="00AB3662"/>
    <w:rsid w:val="00AB4D8C"/>
    <w:rsid w:val="00AC3D5E"/>
    <w:rsid w:val="00AD66DF"/>
    <w:rsid w:val="00AE64C6"/>
    <w:rsid w:val="00AF6F3F"/>
    <w:rsid w:val="00B01B2F"/>
    <w:rsid w:val="00B035F6"/>
    <w:rsid w:val="00B043F3"/>
    <w:rsid w:val="00B11D4E"/>
    <w:rsid w:val="00B126DA"/>
    <w:rsid w:val="00B75C0D"/>
    <w:rsid w:val="00B8073B"/>
    <w:rsid w:val="00B84AC1"/>
    <w:rsid w:val="00B94A24"/>
    <w:rsid w:val="00BA5B56"/>
    <w:rsid w:val="00BC117D"/>
    <w:rsid w:val="00BC6B2F"/>
    <w:rsid w:val="00BD7775"/>
    <w:rsid w:val="00BE6801"/>
    <w:rsid w:val="00C32655"/>
    <w:rsid w:val="00C32C5C"/>
    <w:rsid w:val="00C42290"/>
    <w:rsid w:val="00C66653"/>
    <w:rsid w:val="00C73F8E"/>
    <w:rsid w:val="00C80280"/>
    <w:rsid w:val="00C8092C"/>
    <w:rsid w:val="00C842D6"/>
    <w:rsid w:val="00C968A0"/>
    <w:rsid w:val="00CA4319"/>
    <w:rsid w:val="00CD4205"/>
    <w:rsid w:val="00CF3D05"/>
    <w:rsid w:val="00CF64B7"/>
    <w:rsid w:val="00D076EA"/>
    <w:rsid w:val="00D112B7"/>
    <w:rsid w:val="00D118E4"/>
    <w:rsid w:val="00D143D6"/>
    <w:rsid w:val="00D275B2"/>
    <w:rsid w:val="00D53BA9"/>
    <w:rsid w:val="00D55E43"/>
    <w:rsid w:val="00D6688C"/>
    <w:rsid w:val="00D72687"/>
    <w:rsid w:val="00D93762"/>
    <w:rsid w:val="00D97B9B"/>
    <w:rsid w:val="00DB4ECC"/>
    <w:rsid w:val="00DE1E5E"/>
    <w:rsid w:val="00DF6D44"/>
    <w:rsid w:val="00E12E41"/>
    <w:rsid w:val="00E32A4F"/>
    <w:rsid w:val="00E37141"/>
    <w:rsid w:val="00E55A7B"/>
    <w:rsid w:val="00E5791A"/>
    <w:rsid w:val="00E6649B"/>
    <w:rsid w:val="00E9082E"/>
    <w:rsid w:val="00ED5CF6"/>
    <w:rsid w:val="00EE194D"/>
    <w:rsid w:val="00EF5384"/>
    <w:rsid w:val="00EF6935"/>
    <w:rsid w:val="00F21EE4"/>
    <w:rsid w:val="00F23D51"/>
    <w:rsid w:val="00F23F43"/>
    <w:rsid w:val="00F35DE5"/>
    <w:rsid w:val="00F51492"/>
    <w:rsid w:val="00F552E1"/>
    <w:rsid w:val="00F71B2F"/>
    <w:rsid w:val="00F748A3"/>
    <w:rsid w:val="00F91146"/>
    <w:rsid w:val="00F94E99"/>
    <w:rsid w:val="00F96BB9"/>
    <w:rsid w:val="00FB0746"/>
    <w:rsid w:val="00FC13E2"/>
    <w:rsid w:val="00FC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4B7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4B7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C32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B68"/>
    <w:pPr>
      <w:ind w:left="708"/>
    </w:pPr>
  </w:style>
  <w:style w:type="paragraph" w:customStyle="1" w:styleId="Default">
    <w:name w:val="Default"/>
    <w:rsid w:val="00526E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25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2017-09-12T11:10:00Z</cp:lastPrinted>
  <dcterms:created xsi:type="dcterms:W3CDTF">2017-09-13T06:20:00Z</dcterms:created>
  <dcterms:modified xsi:type="dcterms:W3CDTF">2017-09-13T06:20:00Z</dcterms:modified>
</cp:coreProperties>
</file>